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left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82"/>
        <w:pBdr/>
        <w:spacing/>
        <w:ind/>
        <w:jc w:val="left"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75"/>
        <w:pBdr/>
        <w:spacing/>
        <w:ind/>
        <w:jc w:val="both"/>
        <w:rPr/>
      </w:pP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28928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760720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szCs w:val="24"/>
        </w:rPr>
      </w:r>
      <w:r>
        <w:rPr>
          <w:szCs w:val="24"/>
        </w:rPr>
      </w:r>
      <w:r/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Žadatel 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(jméno, příjmení, místo pobytu, popř. jiná adresa pro doručování)</w:t>
      </w:r>
      <w:r>
        <w:rPr>
          <w:rFonts w:ascii="Times New Roman" w:hAnsi="Times New Roman" w:cs="Times New Roman"/>
          <w:szCs w:val="24"/>
        </w:rPr>
        <w:t xml:space="preserve">: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716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16"/>
        <w:pBdr/>
        <w:spacing/>
        <w:ind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Správní orgánu, jemuž je žádost doručována: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Základní škola a Mateřská škola Mokrovraty, okres Příbram.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Žádost</w:t>
      </w:r>
      <w:r>
        <w:rPr>
          <w:b/>
          <w:sz w:val="32"/>
          <w:szCs w:val="24"/>
          <w:u w:val="single"/>
        </w:rPr>
      </w:r>
      <w:r>
        <w:rPr>
          <w:b/>
          <w:sz w:val="32"/>
          <w:szCs w:val="24"/>
          <w:u w:val="single"/>
        </w:rPr>
      </w:r>
    </w:p>
    <w:p>
      <w:pPr>
        <w:pStyle w:val="875"/>
        <w:pBdr/>
        <w:spacing/>
        <w:ind/>
        <w:rPr>
          <w:b/>
          <w:bCs/>
        </w:rPr>
      </w:pPr>
      <w:r>
        <w:rPr>
          <w:b/>
          <w:szCs w:val="24"/>
          <w:highlight w:val="none"/>
        </w:rPr>
      </w:r>
      <w:r>
        <w:rPr>
          <w:b/>
          <w:szCs w:val="24"/>
          <w:highlight w:val="none"/>
        </w:rPr>
      </w:r>
    </w:p>
    <w:p>
      <w:pPr>
        <w:pStyle w:val="875"/>
        <w:pBdr/>
        <w:spacing/>
        <w:ind/>
        <w:rPr>
          <w:b/>
          <w:bCs/>
          <w:highlight w:val="none"/>
        </w:rPr>
      </w:pPr>
      <w:r>
        <w:rPr>
          <w:szCs w:val="24"/>
        </w:rPr>
        <w:t xml:space="preserve">Podle ustanovení §</w:t>
      </w:r>
      <w:r>
        <w:rPr>
          <w:szCs w:val="24"/>
        </w:rPr>
        <w:t xml:space="preserve"> </w:t>
      </w:r>
      <w:r>
        <w:rPr>
          <w:szCs w:val="24"/>
        </w:rPr>
        <w:t xml:space="preserve">37 zákona č. 561/2004 Sb.</w:t>
      </w:r>
      <w:r>
        <w:rPr>
          <w:szCs w:val="24"/>
        </w:rPr>
        <w:t xml:space="preserve">,</w:t>
      </w:r>
      <w:r>
        <w:rPr>
          <w:szCs w:val="24"/>
        </w:rPr>
        <w:t xml:space="preserve"> o předškolním, základním, středním, vyšším odborném a jiném vzdělávání (školský zákon)</w:t>
      </w:r>
      <w:r>
        <w:rPr>
          <w:szCs w:val="24"/>
        </w:rPr>
        <w:t xml:space="preserve"> </w:t>
      </w:r>
      <w:r>
        <w:rPr>
          <w:b/>
          <w:szCs w:val="24"/>
        </w:rPr>
        <w:t xml:space="preserve">žádám o odklad povinné školní docházky 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  <w:t xml:space="preserve">jméno dítěte _______________________________ datum narození___________________</w:t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/>
      </w:pPr>
      <w:r>
        <w:t xml:space="preserve">Zákonní zástupci dítěte (žáka) se dohodli, že záležitosti spojené s přijetím k základnímu vzdělávání (přestupu do jiné základní školy, s odkladem školní docházky aj.)</w:t>
      </w:r>
      <w:r>
        <w:t xml:space="preserve"> </w:t>
      </w:r>
      <w:r>
        <w:t xml:space="preserve">bude vyřizovat zákonný zástupce </w:t>
      </w:r>
      <w:r/>
    </w:p>
    <w:p>
      <w:pPr>
        <w:pStyle w:val="875"/>
        <w:pBdr/>
        <w:spacing/>
        <w:ind/>
        <w:rPr/>
      </w:pPr>
      <w:r/>
      <w:r/>
    </w:p>
    <w:p>
      <w:pPr>
        <w:pStyle w:val="875"/>
        <w:pBdr/>
        <w:spacing/>
        <w:ind/>
        <w:rPr/>
      </w:pPr>
      <w:r>
        <w:t xml:space="preserve">(jméno a příjmení):</w:t>
      </w:r>
      <w:r>
        <w:t xml:space="preserve">_______________________________________________________________</w:t>
      </w:r>
      <w:r/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  <w:t xml:space="preserve">V</w:t>
      </w:r>
      <w:r>
        <w:rPr>
          <w:szCs w:val="24"/>
        </w:rPr>
        <w:t xml:space="preserve"> Mokrovratech </w:t>
      </w:r>
      <w:r>
        <w:rPr>
          <w:szCs w:val="24"/>
        </w:rPr>
        <w:t xml:space="preserve"> dne __________. 2025</w:t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  <w:t xml:space="preserve">podpis </w:t>
      </w:r>
      <w:r>
        <w:rPr>
          <w:szCs w:val="24"/>
        </w:rPr>
        <w:t xml:space="preserve">zákonného zástupce:________________________________</w:t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5"/>
        <w:pBdr/>
        <w:spacing/>
        <w:ind/>
        <w:rPr>
          <w:i/>
          <w:szCs w:val="24"/>
        </w:rPr>
      </w:pPr>
      <w:r>
        <w:rPr>
          <w:i/>
          <w:szCs w:val="24"/>
        </w:rPr>
        <w:t xml:space="preserve">Přílohy:</w:t>
      </w:r>
      <w:r>
        <w:rPr>
          <w:i/>
          <w:szCs w:val="24"/>
        </w:rPr>
      </w:r>
      <w:r>
        <w:rPr>
          <w:i/>
          <w:szCs w:val="24"/>
        </w:rPr>
      </w:r>
    </w:p>
    <w:p>
      <w:pPr>
        <w:pStyle w:val="875"/>
        <w:pBdr/>
        <w:spacing/>
        <w:ind/>
        <w:rPr>
          <w:i/>
          <w:szCs w:val="24"/>
        </w:rPr>
      </w:pPr>
      <w:r>
        <w:rPr>
          <w:i/>
          <w:szCs w:val="24"/>
        </w:rPr>
        <w:t xml:space="preserve">- doporučující posouzení příslušného školského poradenského zařízení</w:t>
      </w:r>
      <w:r>
        <w:rPr>
          <w:i/>
          <w:szCs w:val="24"/>
        </w:rPr>
        <w:t xml:space="preserve"> a odborného lékaře nebo klinického psychologa</w:t>
      </w:r>
      <w:r>
        <w:rPr>
          <w:i/>
          <w:szCs w:val="24"/>
        </w:rPr>
      </w:r>
      <w:r>
        <w:rPr>
          <w:i/>
          <w:szCs w:val="24"/>
        </w:rPr>
      </w:r>
    </w:p>
    <w:p>
      <w:pPr>
        <w:pStyle w:val="883"/>
        <w:pBdr/>
        <w:spacing w:after="0" w:afterAutospacing="0" w:before="0" w:beforeAutospacing="0"/>
        <w:ind/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</w:r>
      <w:r>
        <w:rPr>
          <w:sz w:val="19"/>
          <w:szCs w:val="19"/>
          <w:u w:val="single"/>
        </w:rPr>
      </w:r>
      <w:r>
        <w:rPr>
          <w:sz w:val="19"/>
          <w:szCs w:val="19"/>
          <w:u w:val="single"/>
        </w:rPr>
      </w:r>
    </w:p>
    <w:p>
      <w:pPr>
        <w:pStyle w:val="883"/>
        <w:pBdr/>
        <w:spacing w:after="0" w:afterAutospacing="0" w:before="0" w:beforeAutospacing="0"/>
        <w:ind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Výtah ze školského zákona</w:t>
      </w:r>
      <w:r>
        <w:rPr>
          <w:sz w:val="19"/>
          <w:szCs w:val="19"/>
        </w:rPr>
        <w:t xml:space="preserve"> :</w:t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883"/>
        <w:pBdr/>
        <w:spacing w:after="0" w:afterAutospacing="0" w:before="0" w:beforeAutospacing="0"/>
        <w:ind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883"/>
        <w:pBdr/>
        <w:spacing w:after="0" w:afterAutospacing="0" w:before="0" w:beforeAutospacing="0"/>
        <w:ind/>
        <w:rPr>
          <w:sz w:val="19"/>
          <w:szCs w:val="19"/>
        </w:rPr>
      </w:pPr>
      <w:r/>
      <w:bookmarkStart w:id="0" w:name="1"/>
      <w:r>
        <w:rPr>
          <w:sz w:val="19"/>
          <w:szCs w:val="19"/>
        </w:rPr>
        <w:t xml:space="preserve">Není-li dítě po dovršení šestého roku věku tělesně nebo duševně přiměřeně vyspělé a požádá-li o to písemně zákonný zástupce dítěte </w:t>
      </w:r>
      <w:r>
        <w:rPr>
          <w:b/>
          <w:sz w:val="19"/>
          <w:szCs w:val="19"/>
        </w:rPr>
        <w:t xml:space="preserve">do 31. května</w:t>
      </w:r>
      <w:r>
        <w:rPr>
          <w:sz w:val="19"/>
          <w:szCs w:val="19"/>
        </w:rPr>
        <w:t xml:space="preserve"> kalendářního roku, v němž má dítě zahájit povinnou školní docházku, odloží ředitel školy začátek povinné školní docházky o jeden školní rok, </w:t>
      </w:r>
      <w:r>
        <w:rPr>
          <w:b/>
          <w:sz w:val="19"/>
          <w:szCs w:val="19"/>
        </w:rPr>
        <w:t xml:space="preserve">pokud je žádost doložena doporučujícím posouzením příslušného školského poradenského zařízení, </w:t>
      </w:r>
      <w:r>
        <w:rPr>
          <w:b/>
          <w:sz w:val="19"/>
          <w:szCs w:val="19"/>
        </w:rPr>
        <w:t xml:space="preserve">a</w:t>
      </w:r>
      <w:r>
        <w:rPr>
          <w:b/>
          <w:sz w:val="19"/>
          <w:szCs w:val="19"/>
        </w:rPr>
        <w:t xml:space="preserve"> odborného lékaře</w:t>
      </w:r>
      <w:r>
        <w:rPr>
          <w:b/>
          <w:sz w:val="19"/>
          <w:szCs w:val="19"/>
        </w:rPr>
        <w:t xml:space="preserve"> nebo klinického psychologa</w:t>
      </w:r>
      <w:r>
        <w:rPr>
          <w:sz w:val="19"/>
          <w:szCs w:val="19"/>
        </w:rPr>
        <w:t xml:space="preserve">. Začátek povinné školní docházky lze odložit nejdéle do zahájení školního roku, v němž dítě dovrší osmý rok věku. </w:t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883"/>
        <w:pBdr/>
        <w:spacing w:after="0" w:afterAutospacing="0" w:before="0" w:beforeAutospacing="0"/>
        <w:ind/>
        <w:rPr>
          <w:sz w:val="6"/>
          <w:szCs w:val="6"/>
        </w:rPr>
      </w:pPr>
      <w:r/>
      <w:bookmarkEnd w:id="0"/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883"/>
        <w:pBdr/>
        <w:spacing w:after="0" w:afterAutospacing="0" w:before="0" w:beforeAutospacing="0"/>
        <w:ind/>
        <w:rPr>
          <w:rFonts w:ascii="Tahoma" w:hAnsi="Tahoma" w:cs="Tahoma"/>
          <w:sz w:val="19"/>
          <w:szCs w:val="19"/>
        </w:rPr>
      </w:pPr>
      <w:r>
        <w:rPr>
          <w:sz w:val="19"/>
          <w:szCs w:val="19"/>
        </w:rPr>
        <w:t xml:space="preserve">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</w:t>
      </w:r>
      <w:r>
        <w:rPr>
          <w:rFonts w:ascii="Tahoma" w:hAnsi="Tahoma" w:cs="Tahoma"/>
          <w:sz w:val="19"/>
          <w:szCs w:val="19"/>
        </w:rPr>
      </w:r>
      <w:r>
        <w:rPr>
          <w:rFonts w:ascii="Tahoma" w:hAnsi="Tahoma" w:cs="Tahoma"/>
          <w:sz w:val="19"/>
          <w:szCs w:val="19"/>
        </w:rPr>
      </w:r>
    </w:p>
    <w:p>
      <w:pPr>
        <w:pStyle w:val="883"/>
        <w:pBdr/>
        <w:spacing w:after="0" w:afterAutospacing="0" w:before="0" w:beforeAutospacing="0"/>
        <w:ind/>
        <w:rPr>
          <w:sz w:val="19"/>
          <w:szCs w:val="19"/>
        </w:rPr>
      </w:pPr>
      <w:r>
        <w:rPr>
          <w:sz w:val="19"/>
          <w:szCs w:val="19"/>
        </w:rPr>
        <w:t xml:space="preserve">školního roku odložit začátek plnění povinné školní docházky na následující školní rok. </w:t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875"/>
        <w:pBdr/>
        <w:spacing/>
        <w:ind/>
        <w:jc w:val="both"/>
        <w:rPr/>
      </w:pPr>
      <w:r/>
      <w:r/>
    </w:p>
    <w:p>
      <w:pPr>
        <w:pStyle w:val="875"/>
        <w:pBdr/>
        <w:spacing/>
        <w:ind/>
        <w:jc w:val="both"/>
        <w:rPr/>
      </w:pPr>
      <w:r/>
      <w:r/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Podací razítko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  <w:t xml:space="preserve">Základní škola a Mateřská škola Mokrovraty, okres Příbram </w:t>
      </w:r>
      <w:r>
        <w:rPr>
          <w:sz w:val="22"/>
          <w:szCs w:val="2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  <w:t xml:space="preserve">Datum doručení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Číslo jednací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/20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5</w:t>
      </w:r>
      <w:r>
        <w:rPr>
          <w:sz w:val="22"/>
          <w:szCs w:val="18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  <w:t xml:space="preserve">Počet listů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/>
        <w:ind w:right="4932"/>
        <w:rPr>
          <w:sz w:val="22"/>
          <w:szCs w:val="22"/>
        </w:rPr>
      </w:pPr>
      <w:r>
        <w:rPr>
          <w:sz w:val="22"/>
          <w:szCs w:val="22"/>
        </w:rPr>
        <w:t xml:space="preserve">Počet listů příloh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5"/>
        <w:pBdr/>
        <w:spacing/>
        <w:ind/>
        <w:jc w:val="both"/>
        <w:rPr>
          <w:sz w:val="22"/>
          <w:szCs w:val="18"/>
        </w:rPr>
      </w:pPr>
      <w:r>
        <w:rPr>
          <w:sz w:val="22"/>
          <w:szCs w:val="18"/>
        </w:rPr>
      </w:r>
      <w:r>
        <w:rPr>
          <w:sz w:val="22"/>
          <w:szCs w:val="18"/>
        </w:rPr>
      </w:r>
    </w:p>
    <w:p>
      <w:pPr>
        <w:pStyle w:val="875"/>
        <w:pBdr/>
        <w:spacing/>
        <w:ind/>
        <w:jc w:val="both"/>
        <w:rPr>
          <w:sz w:val="22"/>
          <w:szCs w:val="18"/>
        </w:rPr>
      </w:pPr>
      <w:r>
        <w:rPr>
          <w:sz w:val="22"/>
          <w:szCs w:val="18"/>
        </w:rPr>
      </w:r>
      <w:r>
        <w:rPr>
          <w:sz w:val="22"/>
          <w:szCs w:val="1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7">
    <w:name w:val="Heading 1"/>
    <w:basedOn w:val="875"/>
    <w:next w:val="875"/>
    <w:link w:val="69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pBdr/>
      <w:spacing/>
      <w:ind w:left="720"/>
      <w:contextualSpacing w:val="true"/>
    </w:pPr>
  </w:style>
  <w:style w:type="paragraph" w:styleId="716">
    <w:name w:val="No Spacing"/>
    <w:uiPriority w:val="1"/>
    <w:qFormat/>
    <w:pPr>
      <w:pBdr/>
      <w:spacing w:after="0" w:before="0" w:line="240" w:lineRule="auto"/>
      <w:ind/>
    </w:pPr>
  </w:style>
  <w:style w:type="paragraph" w:styleId="717">
    <w:name w:val="Title"/>
    <w:basedOn w:val="875"/>
    <w:next w:val="875"/>
    <w:link w:val="71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8">
    <w:name w:val="Title Char"/>
    <w:link w:val="717"/>
    <w:uiPriority w:val="10"/>
    <w:pPr>
      <w:pBdr/>
      <w:spacing/>
      <w:ind/>
    </w:pPr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0">
    <w:name w:val="Subtitle Char"/>
    <w:link w:val="719"/>
    <w:uiPriority w:val="11"/>
    <w:pPr>
      <w:pBdr/>
      <w:spacing/>
      <w:ind/>
    </w:pPr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pBdr/>
      <w:spacing/>
      <w:ind w:right="720" w:left="720"/>
    </w:pPr>
    <w:rPr>
      <w:i/>
    </w:rPr>
  </w:style>
  <w:style w:type="character" w:styleId="722">
    <w:name w:val="Quote Char"/>
    <w:link w:val="721"/>
    <w:uiPriority w:val="29"/>
    <w:pPr>
      <w:pBdr/>
      <w:spacing/>
      <w:ind/>
    </w:pPr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4">
    <w:name w:val="Intense Quote Char"/>
    <w:link w:val="723"/>
    <w:uiPriority w:val="30"/>
    <w:pPr>
      <w:pBdr/>
      <w:spacing/>
      <w:ind/>
    </w:pPr>
    <w:rPr>
      <w:i/>
    </w:rPr>
  </w:style>
  <w:style w:type="paragraph" w:styleId="725">
    <w:name w:val="Header"/>
    <w:basedOn w:val="875"/>
    <w:link w:val="72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6">
    <w:name w:val="Header Char"/>
    <w:link w:val="725"/>
    <w:uiPriority w:val="99"/>
    <w:pPr>
      <w:pBdr/>
      <w:spacing/>
      <w:ind/>
    </w:pPr>
  </w:style>
  <w:style w:type="paragraph" w:styleId="727">
    <w:name w:val="Footer"/>
    <w:basedOn w:val="875"/>
    <w:link w:val="73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8">
    <w:name w:val="Footer Char"/>
    <w:link w:val="727"/>
    <w:uiPriority w:val="99"/>
    <w:pPr>
      <w:pBdr/>
      <w:spacing/>
      <w:ind/>
    </w:pPr>
  </w:style>
  <w:style w:type="paragraph" w:styleId="729">
    <w:name w:val="Caption"/>
    <w:basedOn w:val="875"/>
    <w:next w:val="87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  <w:pPr>
      <w:pBdr/>
      <w:spacing/>
      <w:ind/>
    </w:pPr>
  </w:style>
  <w:style w:type="table" w:styleId="73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9">
    <w:name w:val="Footnote Text Char"/>
    <w:link w:val="858"/>
    <w:uiPriority w:val="99"/>
    <w:pPr>
      <w:pBdr/>
      <w:spacing/>
      <w:ind/>
    </w:pPr>
    <w:rPr>
      <w:sz w:val="18"/>
    </w:rPr>
  </w:style>
  <w:style w:type="character" w:styleId="86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2">
    <w:name w:val="Endnote Text Char"/>
    <w:link w:val="861"/>
    <w:uiPriority w:val="99"/>
    <w:pPr>
      <w:pBdr/>
      <w:spacing/>
      <w:ind/>
    </w:pPr>
    <w:rPr>
      <w:sz w:val="20"/>
    </w:rPr>
  </w:style>
  <w:style w:type="character" w:styleId="86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pBdr/>
      <w:spacing w:after="57"/>
      <w:ind w:right="0" w:firstLine="0" w:left="0"/>
    </w:pPr>
  </w:style>
  <w:style w:type="paragraph" w:styleId="865">
    <w:name w:val="toc 2"/>
    <w:basedOn w:val="875"/>
    <w:next w:val="875"/>
    <w:uiPriority w:val="39"/>
    <w:unhideWhenUsed/>
    <w:pPr>
      <w:pBdr/>
      <w:spacing w:after="57"/>
      <w:ind w:right="0" w:firstLine="0" w:left="283"/>
    </w:pPr>
  </w:style>
  <w:style w:type="paragraph" w:styleId="866">
    <w:name w:val="toc 3"/>
    <w:basedOn w:val="875"/>
    <w:next w:val="875"/>
    <w:uiPriority w:val="39"/>
    <w:unhideWhenUsed/>
    <w:pPr>
      <w:pBdr/>
      <w:spacing w:after="57"/>
      <w:ind w:right="0" w:firstLine="0" w:left="567"/>
    </w:pPr>
  </w:style>
  <w:style w:type="paragraph" w:styleId="867">
    <w:name w:val="toc 4"/>
    <w:basedOn w:val="875"/>
    <w:next w:val="875"/>
    <w:uiPriority w:val="39"/>
    <w:unhideWhenUsed/>
    <w:pPr>
      <w:pBdr/>
      <w:spacing w:after="57"/>
      <w:ind w:right="0" w:firstLine="0" w:left="850"/>
    </w:pPr>
  </w:style>
  <w:style w:type="paragraph" w:styleId="868">
    <w:name w:val="toc 5"/>
    <w:basedOn w:val="875"/>
    <w:next w:val="875"/>
    <w:uiPriority w:val="39"/>
    <w:unhideWhenUsed/>
    <w:pPr>
      <w:pBdr/>
      <w:spacing w:after="57"/>
      <w:ind w:right="0" w:firstLine="0" w:left="1134"/>
    </w:pPr>
  </w:style>
  <w:style w:type="paragraph" w:styleId="869">
    <w:name w:val="toc 6"/>
    <w:basedOn w:val="875"/>
    <w:next w:val="875"/>
    <w:uiPriority w:val="39"/>
    <w:unhideWhenUsed/>
    <w:pPr>
      <w:pBdr/>
      <w:spacing w:after="57"/>
      <w:ind w:right="0" w:firstLine="0" w:left="1417"/>
    </w:pPr>
  </w:style>
  <w:style w:type="paragraph" w:styleId="870">
    <w:name w:val="toc 7"/>
    <w:basedOn w:val="875"/>
    <w:next w:val="875"/>
    <w:uiPriority w:val="39"/>
    <w:unhideWhenUsed/>
    <w:pPr>
      <w:pBdr/>
      <w:spacing w:after="57"/>
      <w:ind w:right="0" w:firstLine="0" w:left="1701"/>
    </w:pPr>
  </w:style>
  <w:style w:type="paragraph" w:styleId="871">
    <w:name w:val="toc 8"/>
    <w:basedOn w:val="875"/>
    <w:next w:val="875"/>
    <w:uiPriority w:val="39"/>
    <w:unhideWhenUsed/>
    <w:pPr>
      <w:pBdr/>
      <w:spacing w:after="57"/>
      <w:ind w:right="0" w:firstLine="0" w:left="1984"/>
    </w:pPr>
  </w:style>
  <w:style w:type="paragraph" w:styleId="872">
    <w:name w:val="toc 9"/>
    <w:basedOn w:val="875"/>
    <w:next w:val="875"/>
    <w:uiPriority w:val="39"/>
    <w:unhideWhenUsed/>
    <w:pPr>
      <w:pBdr/>
      <w:spacing w:after="57"/>
      <w:ind w:right="0" w:firstLine="0" w:left="2268"/>
    </w:pPr>
  </w:style>
  <w:style w:type="paragraph" w:styleId="873">
    <w:name w:val="TOC Heading"/>
    <w:uiPriority w:val="39"/>
    <w:unhideWhenUsed/>
    <w:pPr>
      <w:pBdr/>
      <w:spacing/>
      <w:ind/>
    </w:pPr>
  </w:style>
  <w:style w:type="paragraph" w:styleId="874">
    <w:name w:val="table of figures"/>
    <w:basedOn w:val="875"/>
    <w:next w:val="875"/>
    <w:uiPriority w:val="99"/>
    <w:unhideWhenUsed/>
    <w:pPr>
      <w:pBdr/>
      <w:spacing w:after="0" w:afterAutospacing="0"/>
      <w:ind/>
    </w:pPr>
  </w:style>
  <w:style w:type="paragraph" w:styleId="875" w:default="1">
    <w:name w:val="Normal"/>
    <w:next w:val="875"/>
    <w:link w:val="875"/>
    <w:qFormat/>
    <w:pPr>
      <w:pBdr/>
      <w:spacing/>
      <w:ind/>
    </w:pPr>
    <w:rPr>
      <w:sz w:val="24"/>
      <w:lang w:val="cs-CZ" w:eastAsia="cs-CZ" w:bidi="ar-SA"/>
    </w:rPr>
  </w:style>
  <w:style w:type="paragraph" w:styleId="876">
    <w:name w:val="Nadpis 1"/>
    <w:basedOn w:val="875"/>
    <w:next w:val="875"/>
    <w:link w:val="875"/>
    <w:qFormat/>
    <w:pPr>
      <w:keepNext w:val="true"/>
      <w:pBdr/>
      <w:spacing/>
      <w:ind/>
      <w:jc w:val="both"/>
      <w:outlineLvl w:val="0"/>
    </w:pPr>
    <w:rPr>
      <w:b/>
    </w:rPr>
  </w:style>
  <w:style w:type="paragraph" w:styleId="877">
    <w:name w:val="Nadpis 2"/>
    <w:basedOn w:val="875"/>
    <w:next w:val="875"/>
    <w:link w:val="875"/>
    <w:qFormat/>
    <w:pPr>
      <w:keepNext w:val="true"/>
      <w:pBdr/>
      <w:spacing/>
      <w:ind/>
      <w:jc w:val="center"/>
      <w:outlineLvl w:val="1"/>
    </w:pPr>
    <w:rPr>
      <w:b/>
      <w:sz w:val="32"/>
    </w:rPr>
  </w:style>
  <w:style w:type="paragraph" w:styleId="878">
    <w:name w:val="Nadpis 3"/>
    <w:basedOn w:val="875"/>
    <w:next w:val="875"/>
    <w:link w:val="875"/>
    <w:qFormat/>
    <w:pPr>
      <w:keepNext w:val="true"/>
      <w:pBdr/>
      <w:spacing/>
      <w:ind/>
      <w:jc w:val="both"/>
      <w:outlineLvl w:val="2"/>
    </w:pPr>
    <w:rPr>
      <w:i/>
    </w:rPr>
  </w:style>
  <w:style w:type="character" w:styleId="879">
    <w:name w:val="Standardní písmo odstavce"/>
    <w:next w:val="879"/>
    <w:link w:val="875"/>
    <w:semiHidden/>
    <w:pPr>
      <w:pBdr/>
      <w:spacing/>
      <w:ind/>
    </w:pPr>
  </w:style>
  <w:style w:type="table" w:styleId="880">
    <w:name w:val="Normální tabulka"/>
    <w:next w:val="880"/>
    <w:link w:val="875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1">
    <w:name w:val="Bez seznamu"/>
    <w:next w:val="881"/>
    <w:link w:val="875"/>
    <w:semiHidden/>
    <w:pPr>
      <w:pBdr/>
      <w:spacing/>
      <w:ind/>
    </w:pPr>
  </w:style>
  <w:style w:type="paragraph" w:styleId="882">
    <w:name w:val="Základní text"/>
    <w:basedOn w:val="875"/>
    <w:next w:val="882"/>
    <w:link w:val="875"/>
    <w:pPr>
      <w:pBdr/>
      <w:spacing/>
      <w:ind/>
      <w:jc w:val="right"/>
    </w:pPr>
    <w:rPr>
      <w:b/>
      <w:sz w:val="40"/>
    </w:rPr>
  </w:style>
  <w:style w:type="paragraph" w:styleId="883">
    <w:name w:val="p1"/>
    <w:basedOn w:val="875"/>
    <w:next w:val="883"/>
    <w:link w:val="875"/>
    <w:pPr>
      <w:pBdr/>
      <w:spacing w:after="100" w:afterAutospacing="1" w:before="100" w:beforeAutospacing="1"/>
      <w:ind/>
    </w:pPr>
    <w:rPr>
      <w:szCs w:val="24"/>
    </w:rPr>
  </w:style>
  <w:style w:type="paragraph" w:styleId="884">
    <w:name w:val="Základní text 21"/>
    <w:basedOn w:val="875"/>
    <w:next w:val="884"/>
    <w:link w:val="875"/>
    <w:pPr>
      <w:pBdr/>
      <w:spacing w:before="120" w:line="240" w:lineRule="atLeast"/>
      <w:ind/>
      <w:jc w:val="both"/>
    </w:pPr>
    <w:rPr>
      <w:color w:val="0000ff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ZŠ Hustopeče, Komenského 2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  ŠKOLA    Hustopeče,  Komenského  2                                                                                                                                                                                                                </dc:title>
  <dc:creator>Miroslav Patloka.</dc:creator>
  <cp:revision>7</cp:revision>
  <dcterms:created xsi:type="dcterms:W3CDTF">2012-01-04T11:22:00Z</dcterms:created>
  <dcterms:modified xsi:type="dcterms:W3CDTF">2025-02-13T07:03:49Z</dcterms:modified>
  <cp:version>917504</cp:version>
</cp:coreProperties>
</file>